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D2" w:rsidRDefault="00D264D2" w:rsidP="00D264D2">
      <w:pPr>
        <w:spacing w:line="240" w:lineRule="auto"/>
        <w:jc w:val="center"/>
        <w:rPr>
          <w:b/>
        </w:rPr>
      </w:pPr>
      <w:r>
        <w:rPr>
          <w:rFonts w:eastAsia="Times New Roman" w:cstheme="minorHAnsi"/>
          <w:b/>
          <w:noProof/>
          <w:lang w:eastAsia="pl-PL"/>
        </w:rPr>
        <w:drawing>
          <wp:inline distT="0" distB="0" distL="0" distR="0" wp14:anchorId="102E3E4B" wp14:editId="59187AEB">
            <wp:extent cx="3764504" cy="1592072"/>
            <wp:effectExtent l="0" t="0" r="0" b="0"/>
            <wp:docPr id="6" name="Obraz 6" descr="Z:\Projects\Subcontracting\LOGO SUBCONTRACTING 2020\Logo_Subcontracting_png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:\Projects\Subcontracting\LOGO SUBCONTRACTING 2020\Logo_Subcontracting_png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052" cy="159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57" w:rsidRPr="00D264D2" w:rsidRDefault="00943C07" w:rsidP="00D264D2">
      <w:pPr>
        <w:spacing w:line="240" w:lineRule="auto"/>
        <w:jc w:val="both"/>
        <w:rPr>
          <w:b/>
          <w:color w:val="E36C0A" w:themeColor="accent6" w:themeShade="BF"/>
        </w:rPr>
      </w:pPr>
      <w:r w:rsidRPr="00D264D2">
        <w:rPr>
          <w:b/>
          <w:color w:val="E36C0A" w:themeColor="accent6" w:themeShade="BF"/>
        </w:rPr>
        <w:t>Złap nowe zlecenia w branży przemysłowej podczas targów</w:t>
      </w:r>
      <w:r w:rsidR="006B5657" w:rsidRPr="00D264D2">
        <w:rPr>
          <w:b/>
          <w:color w:val="E36C0A" w:themeColor="accent6" w:themeShade="BF"/>
        </w:rPr>
        <w:t xml:space="preserve"> i spotkań kooperacyjnych </w:t>
      </w:r>
      <w:proofErr w:type="spellStart"/>
      <w:r w:rsidRPr="00D264D2">
        <w:rPr>
          <w:b/>
          <w:color w:val="E36C0A" w:themeColor="accent6" w:themeShade="BF"/>
        </w:rPr>
        <w:t>Subcontracting</w:t>
      </w:r>
      <w:proofErr w:type="spellEnd"/>
      <w:r w:rsidR="00387CBB">
        <w:rPr>
          <w:b/>
          <w:color w:val="E36C0A" w:themeColor="accent6" w:themeShade="BF"/>
        </w:rPr>
        <w:t xml:space="preserve"> 2024</w:t>
      </w:r>
      <w:r w:rsidR="006B5657" w:rsidRPr="00D264D2">
        <w:rPr>
          <w:b/>
          <w:color w:val="E36C0A" w:themeColor="accent6" w:themeShade="BF"/>
        </w:rPr>
        <w:t>!</w:t>
      </w:r>
    </w:p>
    <w:p w:rsidR="00DF2B07" w:rsidRDefault="00DF2B07" w:rsidP="00DF2B07">
      <w:pPr>
        <w:spacing w:line="240" w:lineRule="auto"/>
        <w:rPr>
          <w:b/>
        </w:rPr>
      </w:pPr>
      <w:r w:rsidRPr="00DF2B07">
        <w:rPr>
          <w:b/>
        </w:rPr>
        <w:t>Targi SUBCONTRACTING 2024 to miejsce spotkań dla środowiska podwykonawców i kooperantów z branży przemysłowej z kraju i z zagranicy. Udział w wydarzeniu jest inwestycją w rozwój przedsiębiorstwa, która stwarza szansę na nawiązanie długofalowych relacji biznesowych, pozyskanie nowych klientów oraz zdobycie konkurencyjnej przewagi.</w:t>
      </w:r>
    </w:p>
    <w:p w:rsidR="00FD6512" w:rsidRDefault="00394DA9" w:rsidP="00DF2B07">
      <w:pPr>
        <w:spacing w:line="240" w:lineRule="auto"/>
        <w:rPr>
          <w:b/>
        </w:rPr>
      </w:pPr>
      <w:bookmarkStart w:id="0" w:name="_GoBack"/>
      <w:bookmarkEnd w:id="0"/>
      <w:r>
        <w:rPr>
          <w:b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162pt">
            <v:imagedata r:id="rId7" o:title="modernlog2024_1400x500"/>
          </v:shape>
        </w:pict>
      </w:r>
    </w:p>
    <w:p w:rsidR="00DF2B07" w:rsidRDefault="00DF2B07" w:rsidP="00DF2B0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Przez cztery dni</w:t>
      </w:r>
      <w:r w:rsidR="002737B9">
        <w:rPr>
          <w:rFonts w:cstheme="minorHAnsi"/>
        </w:rPr>
        <w:t xml:space="preserve"> 4-7 czerwca 2024r.</w:t>
      </w:r>
      <w:r>
        <w:rPr>
          <w:rFonts w:cstheme="minorHAnsi"/>
        </w:rPr>
        <w:t xml:space="preserve"> w ramach ekspozycji prezentowane będą rozwiązania i oferta firm posiadających wolne moce produkcyjne, potencjał technologiczno-kadrowy, oferujących usługi z zakresu szeroko pojętej obróbki metali i rozwiązań dla przemysłu. Zaplanowano również prelekcje dedykowane </w:t>
      </w:r>
      <w:proofErr w:type="spellStart"/>
      <w:r>
        <w:rPr>
          <w:rFonts w:cstheme="minorHAnsi"/>
        </w:rPr>
        <w:t>zakupowcom</w:t>
      </w:r>
      <w:proofErr w:type="spellEnd"/>
      <w:r>
        <w:rPr>
          <w:rFonts w:cstheme="minorHAnsi"/>
        </w:rPr>
        <w:t xml:space="preserve">, których celem jest przekazanie eksperckiej wiedzy w zakresie usprawniania łańcuchów dostaw. Nieodłącznym elementem targów SUBCONTRACTING są także dwudniowe spotkania kontraktacyjne </w:t>
      </w:r>
      <w:proofErr w:type="spellStart"/>
      <w:r>
        <w:rPr>
          <w:rFonts w:cstheme="minorHAnsi"/>
        </w:rPr>
        <w:t>Subcontracting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Meetings</w:t>
      </w:r>
      <w:proofErr w:type="spellEnd"/>
      <w:r>
        <w:rPr>
          <w:rFonts w:cstheme="minorHAnsi"/>
        </w:rPr>
        <w:t xml:space="preserve">. Do ich planowania służy specjalna platforma internetowa, na której można zapoznać się z dostępnymi profilami przedsiębiorców, </w:t>
      </w:r>
      <w:r>
        <w:rPr>
          <w:rFonts w:cstheme="minorHAnsi"/>
        </w:rPr>
        <w:br/>
        <w:t>a następnie ustalić szczegóły stacjonarnego 30-minutowego spotkania.</w:t>
      </w:r>
    </w:p>
    <w:p w:rsidR="00DF2B07" w:rsidRDefault="00DF2B07" w:rsidP="00DF2B0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proofErr w:type="spellStart"/>
      <w:r>
        <w:rPr>
          <w:rFonts w:cstheme="minorHAnsi"/>
          <w:i/>
        </w:rPr>
        <w:t>Subcontracting</w:t>
      </w:r>
      <w:proofErr w:type="spellEnd"/>
      <w:r>
        <w:rPr>
          <w:rFonts w:cstheme="minorHAnsi"/>
          <w:i/>
        </w:rPr>
        <w:t xml:space="preserve"> 2024 to trzypoziomowa platforma komunikacji zleceniodawców i podwykonawców przemysłowych. Oprócz tradycyjnej ekspozycji targowej umożliwiamy również nawiązywanie kontaktu między kontrahentami jeszcze przed targami. Kilka tygodni wcześniej nasi wystawcy opisują swoje możliwości produkcyjne, a zainteresowani kupcy umawiają się z nimi za pośrednictwem naszego systemu. Oszczędza to czas, a targi stają się bardziej efektywne. Kolejnym elementem jest program, w ramach którego zaproszeni przez nas eksperci dzielą się swoją wiedzą w zakresie zakupów, produkcji, logistyki czy gospodarki magazynowej. Przyciąga to nie tylko specjalistów, ale również kadrę kierowniczą przedsiębiorstw. W ramach </w:t>
      </w:r>
      <w:proofErr w:type="spellStart"/>
      <w:r>
        <w:rPr>
          <w:rFonts w:cstheme="minorHAnsi"/>
          <w:i/>
        </w:rPr>
        <w:t>Subcontracting</w:t>
      </w:r>
      <w:proofErr w:type="spellEnd"/>
      <w:r>
        <w:rPr>
          <w:rFonts w:cstheme="minorHAnsi"/>
          <w:i/>
        </w:rPr>
        <w:t xml:space="preserve"> 2023, swoją ofertę podwykonawstwa przedstawiły 62 firmy z 6 krajów (Finlandia, Hiszpania, Litwa, Niemcy, Polska, Ukraina), z kolei aż 100 uczestników z 15 państw odkrywało </w:t>
      </w:r>
      <w:proofErr w:type="spellStart"/>
      <w:r>
        <w:rPr>
          <w:rFonts w:cstheme="minorHAnsi"/>
          <w:i/>
        </w:rPr>
        <w:t>supermoce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networkingu</w:t>
      </w:r>
      <w:proofErr w:type="spellEnd"/>
      <w:r>
        <w:rPr>
          <w:rFonts w:cstheme="minorHAnsi"/>
          <w:i/>
        </w:rPr>
        <w:t xml:space="preserve"> podczas spotkań kooperacyjnych. Nie zwalniamy tempa i w tym roku mamy chrapkę na więcej! - </w:t>
      </w:r>
      <w:r>
        <w:rPr>
          <w:rFonts w:cstheme="minorHAnsi"/>
        </w:rPr>
        <w:t xml:space="preserve">podkreśla Robert Męcina, dyrektor Targów </w:t>
      </w:r>
      <w:proofErr w:type="spellStart"/>
      <w:r>
        <w:rPr>
          <w:rFonts w:cstheme="minorHAnsi"/>
        </w:rPr>
        <w:t>Subcontracting</w:t>
      </w:r>
      <w:proofErr w:type="spellEnd"/>
      <w:r>
        <w:rPr>
          <w:rFonts w:cstheme="minorHAnsi"/>
        </w:rPr>
        <w:t>.</w:t>
      </w:r>
    </w:p>
    <w:p w:rsidR="00DF2B07" w:rsidRDefault="00DF2B07" w:rsidP="00DF2B07">
      <w:pPr>
        <w:spacing w:after="0" w:line="240" w:lineRule="auto"/>
        <w:jc w:val="both"/>
        <w:rPr>
          <w:rFonts w:cstheme="minorHAnsi"/>
        </w:rPr>
      </w:pPr>
    </w:p>
    <w:p w:rsidR="00DF2B07" w:rsidRPr="00DF2B07" w:rsidRDefault="00DF2B07" w:rsidP="00DF2B07">
      <w:pPr>
        <w:spacing w:after="0" w:line="240" w:lineRule="auto"/>
        <w:jc w:val="both"/>
        <w:rPr>
          <w:rFonts w:cstheme="minorHAnsi"/>
        </w:rPr>
      </w:pPr>
      <w:r w:rsidRPr="00DF2B07">
        <w:rPr>
          <w:rFonts w:cstheme="minorHAnsi"/>
        </w:rPr>
        <w:lastRenderedPageBreak/>
        <w:t xml:space="preserve">Koordynator Spotkań Kooperacyjnych </w:t>
      </w:r>
      <w:proofErr w:type="spellStart"/>
      <w:r w:rsidRPr="00DF2B07">
        <w:rPr>
          <w:rFonts w:cstheme="minorHAnsi"/>
        </w:rPr>
        <w:t>Subcontracting</w:t>
      </w:r>
      <w:proofErr w:type="spellEnd"/>
      <w:r w:rsidRPr="00DF2B07">
        <w:rPr>
          <w:rFonts w:cstheme="minorHAnsi"/>
        </w:rPr>
        <w:t xml:space="preserve"> </w:t>
      </w:r>
      <w:proofErr w:type="spellStart"/>
      <w:r w:rsidRPr="00DF2B07">
        <w:rPr>
          <w:rFonts w:cstheme="minorHAnsi"/>
        </w:rPr>
        <w:t>Meetings</w:t>
      </w:r>
      <w:proofErr w:type="spellEnd"/>
      <w:r>
        <w:rPr>
          <w:rFonts w:cstheme="minorHAnsi"/>
        </w:rPr>
        <w:t xml:space="preserve"> </w:t>
      </w:r>
      <w:r>
        <w:t xml:space="preserve">Barbara Kamińska tak </w:t>
      </w:r>
      <w:r w:rsidR="00DD5F30">
        <w:t>zachęca do udziału w tym niezwykłym przedsięwzięciu</w:t>
      </w:r>
      <w:r w:rsidR="00DD5F30">
        <w:rPr>
          <w:rFonts w:cstheme="minorHAnsi"/>
        </w:rPr>
        <w:t>:</w:t>
      </w:r>
    </w:p>
    <w:p w:rsidR="00DF2B07" w:rsidRDefault="00097735" w:rsidP="00D264D2">
      <w:pPr>
        <w:spacing w:line="240" w:lineRule="auto"/>
        <w:jc w:val="both"/>
      </w:pPr>
      <w:r w:rsidRPr="002062F6">
        <w:t>- </w:t>
      </w:r>
      <w:r w:rsidRPr="002062F6">
        <w:rPr>
          <w:i/>
        </w:rPr>
        <w:t>Wierzymy w potęgę spotkań, dlatego organizujemy stacjonarne targi, które umożliwiają bezpośredni kontakt z wystawcami i rozmowy na żywo. SUBCONTRACTING MEETINGS to jednak zupełnie nowy wymiar spotkań biznesowych - dzięki rejestracji na internetowej platformie zarówno wystawcy, jak i zwiedzający zyskują dostęp do dobrze skatalogowanej bazy przedsiębiorców oraz podwykonawców</w:t>
      </w:r>
      <w:r>
        <w:t xml:space="preserve"> - </w:t>
      </w:r>
      <w:r w:rsidRPr="002062F6">
        <w:t xml:space="preserve">podkreśla </w:t>
      </w:r>
    </w:p>
    <w:p w:rsidR="00387CBB" w:rsidRDefault="009B6265" w:rsidP="00D264D2">
      <w:pPr>
        <w:spacing w:line="240" w:lineRule="auto"/>
        <w:jc w:val="both"/>
      </w:pPr>
      <w:r w:rsidRPr="002062F6">
        <w:t xml:space="preserve">Dwudniowa międzynarodowa giełda kooperacyjna </w:t>
      </w:r>
      <w:proofErr w:type="spellStart"/>
      <w:r w:rsidR="00943C07" w:rsidRPr="002062F6">
        <w:t>Subcontracting</w:t>
      </w:r>
      <w:proofErr w:type="spellEnd"/>
      <w:r w:rsidR="00943C07" w:rsidRPr="002062F6">
        <w:t xml:space="preserve"> </w:t>
      </w:r>
      <w:proofErr w:type="spellStart"/>
      <w:r w:rsidR="00943C07" w:rsidRPr="002062F6">
        <w:t>Meetings</w:t>
      </w:r>
      <w:proofErr w:type="spellEnd"/>
      <w:r w:rsidR="00943C07" w:rsidRPr="002062F6">
        <w:t xml:space="preserve"> </w:t>
      </w:r>
      <w:r w:rsidRPr="002062F6">
        <w:t xml:space="preserve">jest </w:t>
      </w:r>
      <w:r w:rsidR="00943C07" w:rsidRPr="002062F6">
        <w:t xml:space="preserve">kluczowym elementem </w:t>
      </w:r>
      <w:r w:rsidR="002737B9">
        <w:t>Targów</w:t>
      </w:r>
      <w:r w:rsidR="00943C07" w:rsidRPr="002062F6">
        <w:t>. Ta wyjątkowa i wygodna formuła</w:t>
      </w:r>
      <w:r w:rsidRPr="002062F6">
        <w:t>, skierowana do przedstawicieli firm i innych podmiotów działających w szeroko pojętej branży przemysłowej,</w:t>
      </w:r>
      <w:r w:rsidR="00943C07" w:rsidRPr="002062F6">
        <w:t xml:space="preserve"> pozwala na budowanie trwałych relacji biznesowych między oferentami usług podwykonawczych oraz potencjalnymi zleceniodawcami. </w:t>
      </w:r>
      <w:r w:rsidR="006B5657" w:rsidRPr="002062F6">
        <w:t xml:space="preserve"> To rzadka okazja do zdobycia wartościowych kontaktów biznesowych oraz poszerzenia swojej bazy podwykonawców. Do planowania SUBCONTRACTING MEETINGS służy specjalna platforma internetowa, na której można zapoznać się z dostępnymi ofertami, a następnie ustalić szczegóły stacjonarnego 30-minutowego spotkania. SUBCONTRACTING MEETINS odbywają się w specjalnie przygotowanej w tym celu stref</w:t>
      </w:r>
      <w:r w:rsidR="00387CBB">
        <w:t>ie w dniach 5-6.06.2024 r.  </w:t>
      </w:r>
    </w:p>
    <w:p w:rsidR="009B6265" w:rsidRPr="002062F6" w:rsidRDefault="00387CBB" w:rsidP="00D264D2">
      <w:pPr>
        <w:spacing w:line="240" w:lineRule="auto"/>
        <w:jc w:val="both"/>
        <w:rPr>
          <w:b/>
        </w:rPr>
      </w:pPr>
      <w:r w:rsidRPr="002062F6">
        <w:rPr>
          <w:b/>
        </w:rPr>
        <w:t xml:space="preserve"> </w:t>
      </w:r>
      <w:r w:rsidR="009B6265" w:rsidRPr="002062F6">
        <w:rPr>
          <w:b/>
        </w:rPr>
        <w:t xml:space="preserve">Dlaczego warto wziąć udział w </w:t>
      </w:r>
      <w:r w:rsidR="002062F6" w:rsidRPr="002062F6">
        <w:rPr>
          <w:b/>
        </w:rPr>
        <w:t>giełdzie kooperacyjnej</w:t>
      </w:r>
      <w:r w:rsidR="009B6265" w:rsidRPr="002062F6">
        <w:rPr>
          <w:b/>
        </w:rPr>
        <w:t>?</w:t>
      </w:r>
    </w:p>
    <w:p w:rsidR="002062F6" w:rsidRPr="002062F6" w:rsidRDefault="002062F6" w:rsidP="00D264D2">
      <w:pPr>
        <w:pStyle w:val="Akapitzlist"/>
        <w:numPr>
          <w:ilvl w:val="0"/>
          <w:numId w:val="6"/>
        </w:numPr>
        <w:spacing w:line="240" w:lineRule="auto"/>
        <w:jc w:val="both"/>
      </w:pPr>
      <w:r w:rsidRPr="002062F6">
        <w:t>Nawiązanie kontaktów biznesowych - spotkania kooperacyjne SUBCONTRACTING MEETINGS pozwalają przedsiębiorcom na nawiązanie kontaktów z innymi przedsiębiorcami, którzy mogą stać się ich długofalowymi partnerami biznesowymi;</w:t>
      </w:r>
    </w:p>
    <w:p w:rsidR="002062F6" w:rsidRPr="002062F6" w:rsidRDefault="002062F6" w:rsidP="00D264D2">
      <w:pPr>
        <w:pStyle w:val="Akapitzlist"/>
        <w:numPr>
          <w:ilvl w:val="0"/>
          <w:numId w:val="6"/>
        </w:numPr>
        <w:spacing w:line="240" w:lineRule="auto"/>
        <w:jc w:val="both"/>
      </w:pPr>
      <w:r w:rsidRPr="002062F6">
        <w:t>Wymiana doświadczeń - dzięki SUBCONTRACTING MEETINGS przedsiębiorcy mogą dzielić się swoimi doświadczeniami, które pozwolą na uniknięcie błędów oraz nauczenie się nowych rozwiązań i technik;</w:t>
      </w:r>
    </w:p>
    <w:p w:rsidR="002062F6" w:rsidRPr="002062F6" w:rsidRDefault="002062F6" w:rsidP="00D264D2">
      <w:pPr>
        <w:pStyle w:val="Akapitzlist"/>
        <w:numPr>
          <w:ilvl w:val="0"/>
          <w:numId w:val="6"/>
        </w:numPr>
        <w:spacing w:line="240" w:lineRule="auto"/>
        <w:jc w:val="both"/>
      </w:pPr>
      <w:r w:rsidRPr="002062F6">
        <w:t>Wzrost innowacyjności - spotkania kooperacyjne SUBCONTRACTING MEETINGS pozwalają na wymianę pomysłów i przemyśleń, co prowadzi do tworzenia innowacyjnych rozwiązań;</w:t>
      </w:r>
    </w:p>
    <w:p w:rsidR="002062F6" w:rsidRPr="002062F6" w:rsidRDefault="002062F6" w:rsidP="00D264D2">
      <w:pPr>
        <w:pStyle w:val="Akapitzlist"/>
        <w:numPr>
          <w:ilvl w:val="0"/>
          <w:numId w:val="6"/>
        </w:numPr>
        <w:spacing w:line="240" w:lineRule="auto"/>
        <w:jc w:val="both"/>
      </w:pPr>
      <w:r w:rsidRPr="002062F6">
        <w:t>Poznanie rynku - przedsiębiorcy na spotkaniach kooperacyjnych SUBCONTRACTING MEETINGS mogą poznać sytuację na rynku oraz wymieniać się informacjami na temat trendów i potrzeb;</w:t>
      </w:r>
    </w:p>
    <w:p w:rsidR="002062F6" w:rsidRPr="002062F6" w:rsidRDefault="002062F6" w:rsidP="00D264D2">
      <w:pPr>
        <w:pStyle w:val="Akapitzlist"/>
        <w:numPr>
          <w:ilvl w:val="0"/>
          <w:numId w:val="6"/>
        </w:numPr>
        <w:spacing w:line="240" w:lineRule="auto"/>
        <w:jc w:val="both"/>
      </w:pPr>
      <w:r w:rsidRPr="002062F6">
        <w:t>Wspólne rozwiązywanie problemów - SUBCONTRACTING MEETINGS pozwalają na omówienie problemów, przed jakimi stoją przedsiębiorcy, i na znalezienie rozwiązań, które pozwolą na poprawę sytuacji;</w:t>
      </w:r>
    </w:p>
    <w:p w:rsidR="002062F6" w:rsidRPr="002062F6" w:rsidRDefault="002062F6" w:rsidP="00D264D2">
      <w:pPr>
        <w:pStyle w:val="Akapitzlist"/>
        <w:numPr>
          <w:ilvl w:val="0"/>
          <w:numId w:val="6"/>
        </w:numPr>
        <w:spacing w:line="240" w:lineRule="auto"/>
        <w:jc w:val="both"/>
      </w:pPr>
      <w:r w:rsidRPr="002062F6">
        <w:t>Współpraca międzynarodowa - spotkania kooperacyjne umożliwiają przedsiębiorcom poznanie nowych rynków oraz nawiązanie kontaktów z firmami z zagranicy;</w:t>
      </w:r>
    </w:p>
    <w:p w:rsidR="002062F6" w:rsidRPr="002062F6" w:rsidRDefault="002062F6" w:rsidP="00D264D2">
      <w:pPr>
        <w:pStyle w:val="Akapitzlist"/>
        <w:numPr>
          <w:ilvl w:val="0"/>
          <w:numId w:val="6"/>
        </w:numPr>
        <w:spacing w:line="240" w:lineRule="auto"/>
        <w:jc w:val="both"/>
      </w:pPr>
      <w:r w:rsidRPr="002062F6">
        <w:t xml:space="preserve">Wzrost konkurencyjności – nowe kontakty wypracowane podczas </w:t>
      </w:r>
      <w:proofErr w:type="spellStart"/>
      <w:r w:rsidRPr="002062F6">
        <w:t>Subcontracting</w:t>
      </w:r>
      <w:proofErr w:type="spellEnd"/>
      <w:r w:rsidRPr="002062F6">
        <w:t xml:space="preserve"> </w:t>
      </w:r>
      <w:proofErr w:type="spellStart"/>
      <w:r w:rsidRPr="002062F6">
        <w:t>Meetings</w:t>
      </w:r>
      <w:proofErr w:type="spellEnd"/>
      <w:r w:rsidRPr="002062F6">
        <w:t xml:space="preserve"> mogą skutkować większą ilością zleceń, a co za tym idzie – lepszą rozpoznawalnością i dużo bardziej atrakcyjnymi warunkami zakupów i sprzedaży.</w:t>
      </w:r>
    </w:p>
    <w:p w:rsidR="002062F6" w:rsidRDefault="002062F6" w:rsidP="00D264D2">
      <w:pPr>
        <w:spacing w:line="240" w:lineRule="auto"/>
        <w:jc w:val="both"/>
      </w:pPr>
      <w:r w:rsidRPr="002062F6">
        <w:t xml:space="preserve">Wszystkie te korzyści sprawiają, że zarówno targi </w:t>
      </w:r>
      <w:proofErr w:type="spellStart"/>
      <w:r w:rsidRPr="002062F6">
        <w:t>Subcontracting</w:t>
      </w:r>
      <w:proofErr w:type="spellEnd"/>
      <w:r w:rsidRPr="002062F6">
        <w:t xml:space="preserve">, jak i spotkania kooperacyjne </w:t>
      </w:r>
      <w:proofErr w:type="spellStart"/>
      <w:r w:rsidRPr="002062F6">
        <w:t>Subcontracting</w:t>
      </w:r>
      <w:proofErr w:type="spellEnd"/>
      <w:r w:rsidRPr="002062F6">
        <w:t xml:space="preserve"> </w:t>
      </w:r>
      <w:proofErr w:type="spellStart"/>
      <w:r w:rsidRPr="002062F6">
        <w:t>Meetings</w:t>
      </w:r>
      <w:proofErr w:type="spellEnd"/>
      <w:r w:rsidRPr="002062F6">
        <w:t xml:space="preserve"> są niezbędnym narzędziem w rozwoju przedsiębiorstw, w budowaniu silnych relacji biznesowych oraz zdobywaniu nowych rynków.</w:t>
      </w:r>
    </w:p>
    <w:p w:rsidR="00DF2B07" w:rsidRDefault="00DF2B07" w:rsidP="00D264D2">
      <w:pPr>
        <w:jc w:val="both"/>
        <w:rPr>
          <w:b/>
        </w:rPr>
      </w:pPr>
    </w:p>
    <w:p w:rsidR="00D264D2" w:rsidRPr="00D264D2" w:rsidRDefault="00D264D2" w:rsidP="00D264D2">
      <w:pPr>
        <w:jc w:val="both"/>
        <w:rPr>
          <w:b/>
        </w:rPr>
      </w:pPr>
      <w:r w:rsidRPr="00D264D2">
        <w:rPr>
          <w:b/>
        </w:rPr>
        <w:t>SERDECZNIE ZAPRASZAMY!</w:t>
      </w:r>
    </w:p>
    <w:p w:rsidR="00A97CB7" w:rsidRPr="00387CBB" w:rsidRDefault="00D264D2" w:rsidP="00387CBB">
      <w:pPr>
        <w:jc w:val="both"/>
        <w:rPr>
          <w:b/>
        </w:rPr>
      </w:pPr>
      <w:r w:rsidRPr="00D264D2">
        <w:rPr>
          <w:b/>
        </w:rPr>
        <w:t xml:space="preserve">Targi Kooperacji Przemysłowej SUBCONTRACTING odbędą się w dniach </w:t>
      </w:r>
      <w:r w:rsidR="00387CBB">
        <w:rPr>
          <w:b/>
        </w:rPr>
        <w:t>4-7.06.2024</w:t>
      </w:r>
      <w:r w:rsidRPr="00D264D2">
        <w:rPr>
          <w:b/>
        </w:rPr>
        <w:t xml:space="preserve"> na terenie Międzynarodowych Targów Poznańskich. W tym samym czasie będzie można zwiedzić ekspozycję: ITM INDUSTRY EUROPE, Targów Logistyki, Magazynowania i Transportu </w:t>
      </w:r>
      <w:proofErr w:type="spellStart"/>
      <w:r w:rsidRPr="00D264D2">
        <w:rPr>
          <w:b/>
        </w:rPr>
        <w:t>Modernlog</w:t>
      </w:r>
      <w:proofErr w:type="spellEnd"/>
      <w:r w:rsidRPr="00D264D2">
        <w:rPr>
          <w:b/>
        </w:rPr>
        <w:t xml:space="preserve"> oraz Salonu Bezpieczeństwa Pracy w Przemyśle.</w:t>
      </w:r>
    </w:p>
    <w:p w:rsidR="00D264D2" w:rsidRPr="00387CBB" w:rsidRDefault="00D264D2" w:rsidP="00387CBB">
      <w:pPr>
        <w:pStyle w:val="Akapitzlist"/>
        <w:numPr>
          <w:ilvl w:val="0"/>
          <w:numId w:val="9"/>
        </w:numPr>
        <w:spacing w:line="240" w:lineRule="auto"/>
        <w:rPr>
          <w:rFonts w:cstheme="minorHAnsi"/>
          <w:b/>
        </w:rPr>
      </w:pPr>
      <w:r w:rsidRPr="00387CBB">
        <w:rPr>
          <w:rFonts w:cstheme="minorHAnsi"/>
          <w:b/>
        </w:rPr>
        <w:lastRenderedPageBreak/>
        <w:t xml:space="preserve">Więcej na: </w:t>
      </w:r>
      <w:hyperlink r:id="rId8" w:history="1">
        <w:r w:rsidRPr="00387CBB">
          <w:rPr>
            <w:rStyle w:val="Hipercze"/>
            <w:rFonts w:cstheme="minorHAnsi"/>
            <w:b/>
            <w:color w:val="auto"/>
          </w:rPr>
          <w:t>https://subcontracting.pl/pl/</w:t>
        </w:r>
      </w:hyperlink>
      <w:r w:rsidRPr="00387CBB">
        <w:rPr>
          <w:rFonts w:cstheme="minorHAnsi"/>
          <w:b/>
        </w:rPr>
        <w:t xml:space="preserve"> </w:t>
      </w:r>
    </w:p>
    <w:p w:rsidR="00D264D2" w:rsidRPr="00387CBB" w:rsidRDefault="00D264D2" w:rsidP="00387CBB">
      <w:pPr>
        <w:pStyle w:val="Akapitzlist"/>
        <w:numPr>
          <w:ilvl w:val="0"/>
          <w:numId w:val="9"/>
        </w:numPr>
        <w:spacing w:line="240" w:lineRule="auto"/>
        <w:rPr>
          <w:rFonts w:cstheme="minorHAnsi"/>
          <w:b/>
        </w:rPr>
      </w:pPr>
      <w:r w:rsidRPr="00387CBB">
        <w:rPr>
          <w:rFonts w:cstheme="minorHAnsi"/>
          <w:b/>
        </w:rPr>
        <w:t xml:space="preserve">Zostań wystawcą: </w:t>
      </w:r>
      <w:hyperlink r:id="rId9" w:history="1">
        <w:r w:rsidRPr="00387CBB">
          <w:rPr>
            <w:rStyle w:val="Hipercze"/>
            <w:rFonts w:cstheme="minorHAnsi"/>
            <w:b/>
            <w:color w:val="auto"/>
          </w:rPr>
          <w:t>https://subcontracting.pl/pl/dla-wystawcy/oferta/oferta-uczestnictwa/</w:t>
        </w:r>
      </w:hyperlink>
    </w:p>
    <w:p w:rsidR="00D264D2" w:rsidRPr="00387CBB" w:rsidRDefault="00D264D2" w:rsidP="00387CBB">
      <w:pPr>
        <w:pStyle w:val="Akapitzlist"/>
        <w:numPr>
          <w:ilvl w:val="0"/>
          <w:numId w:val="9"/>
        </w:numPr>
        <w:spacing w:line="240" w:lineRule="auto"/>
        <w:rPr>
          <w:rFonts w:cstheme="minorHAnsi"/>
          <w:u w:val="single"/>
        </w:rPr>
      </w:pPr>
      <w:r w:rsidRPr="00387CBB">
        <w:rPr>
          <w:rFonts w:cstheme="minorHAnsi"/>
          <w:b/>
        </w:rPr>
        <w:t xml:space="preserve">Weź udział w wydarzeniu: </w:t>
      </w:r>
      <w:hyperlink r:id="rId10" w:history="1">
        <w:r w:rsidRPr="00387CBB">
          <w:rPr>
            <w:rStyle w:val="Hipercze"/>
            <w:rFonts w:cstheme="minorHAnsi"/>
            <w:b/>
            <w:color w:val="auto"/>
          </w:rPr>
          <w:t>https://subcontracting.pl/pl/dla-zwiedzajacych/wazne-informacje/bilety/</w:t>
        </w:r>
      </w:hyperlink>
      <w:r w:rsidRPr="00387CBB">
        <w:rPr>
          <w:rFonts w:cstheme="minorHAnsi"/>
          <w:b/>
        </w:rPr>
        <w:t xml:space="preserve"> </w:t>
      </w:r>
    </w:p>
    <w:p w:rsidR="00D264D2" w:rsidRDefault="00D264D2" w:rsidP="00D264D2">
      <w:pPr>
        <w:spacing w:line="240" w:lineRule="auto"/>
        <w:jc w:val="both"/>
        <w:rPr>
          <w:rFonts w:cstheme="minorHAnsi"/>
          <w:lang w:val="en-GB"/>
        </w:rPr>
      </w:pPr>
    </w:p>
    <w:p w:rsidR="00D264D2" w:rsidRDefault="00D264D2" w:rsidP="00D264D2">
      <w:pPr>
        <w:shd w:val="clear" w:color="auto" w:fill="FFFFFF"/>
        <w:spacing w:line="240" w:lineRule="auto"/>
        <w:jc w:val="right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KONTAKT DLA MEDIÓW:</w:t>
      </w:r>
    </w:p>
    <w:p w:rsidR="00D264D2" w:rsidRDefault="00387CBB" w:rsidP="00D264D2">
      <w:pPr>
        <w:shd w:val="clear" w:color="auto" w:fill="FFFFFF"/>
        <w:spacing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Natalia Tafelska</w:t>
      </w:r>
    </w:p>
    <w:p w:rsidR="00D264D2" w:rsidRDefault="00D264D2" w:rsidP="00D264D2">
      <w:pPr>
        <w:autoSpaceDE w:val="0"/>
        <w:autoSpaceDN w:val="0"/>
        <w:spacing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 Manager</w:t>
      </w:r>
    </w:p>
    <w:p w:rsidR="00387CBB" w:rsidRDefault="00D264D2" w:rsidP="00D264D2">
      <w:pPr>
        <w:autoSpaceDE w:val="0"/>
        <w:autoSpaceDN w:val="0"/>
        <w:spacing w:line="240" w:lineRule="auto"/>
        <w:jc w:val="right"/>
        <w:rPr>
          <w:rFonts w:cstheme="minorHAnsi"/>
        </w:rPr>
      </w:pPr>
      <w:r>
        <w:rPr>
          <w:rFonts w:eastAsia="Times New Roman" w:cstheme="minorHAnsi"/>
          <w:lang w:eastAsia="pl-PL"/>
        </w:rPr>
        <w:t>tel. kom: +</w:t>
      </w:r>
      <w:r w:rsidRPr="00B938BB">
        <w:rPr>
          <w:rFonts w:eastAsia="Times New Roman" w:cstheme="minorHAnsi"/>
          <w:lang w:eastAsia="pl-PL"/>
        </w:rPr>
        <w:t xml:space="preserve">48 </w:t>
      </w:r>
      <w:r w:rsidR="00387CBB" w:rsidRPr="00387CBB">
        <w:rPr>
          <w:rFonts w:cstheme="minorHAnsi"/>
        </w:rPr>
        <w:t>539 099</w:t>
      </w:r>
      <w:r w:rsidR="00387CBB">
        <w:rPr>
          <w:rFonts w:cstheme="minorHAnsi"/>
        </w:rPr>
        <w:t> </w:t>
      </w:r>
      <w:r w:rsidR="00387CBB" w:rsidRPr="00387CBB">
        <w:rPr>
          <w:rFonts w:cstheme="minorHAnsi"/>
        </w:rPr>
        <w:t>239</w:t>
      </w:r>
    </w:p>
    <w:p w:rsidR="00D264D2" w:rsidRPr="00D264D2" w:rsidRDefault="00387CBB" w:rsidP="00D264D2">
      <w:pPr>
        <w:autoSpaceDE w:val="0"/>
        <w:autoSpaceDN w:val="0"/>
        <w:spacing w:line="240" w:lineRule="auto"/>
        <w:jc w:val="right"/>
        <w:rPr>
          <w:rFonts w:eastAsia="Times New Roman" w:cstheme="minorHAnsi"/>
          <w:lang w:eastAsia="pl-PL"/>
        </w:rPr>
      </w:pPr>
      <w:hyperlink r:id="rId11" w:history="1">
        <w:r w:rsidRPr="00CB59EB">
          <w:rPr>
            <w:rStyle w:val="Hipercze"/>
            <w:rFonts w:cstheme="minorHAnsi"/>
          </w:rPr>
          <w:t>natalia.tafelska@grupamtp.pl</w:t>
        </w:r>
      </w:hyperlink>
    </w:p>
    <w:sectPr w:rsidR="00D264D2" w:rsidRPr="00D26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8A8"/>
    <w:multiLevelType w:val="hybridMultilevel"/>
    <w:tmpl w:val="CD245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2198C"/>
    <w:multiLevelType w:val="multilevel"/>
    <w:tmpl w:val="8774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5463A"/>
    <w:multiLevelType w:val="multilevel"/>
    <w:tmpl w:val="DDD4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C2355"/>
    <w:multiLevelType w:val="multilevel"/>
    <w:tmpl w:val="6BAE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FC1C4F"/>
    <w:multiLevelType w:val="hybridMultilevel"/>
    <w:tmpl w:val="F3B28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75AE0"/>
    <w:multiLevelType w:val="hybridMultilevel"/>
    <w:tmpl w:val="9768E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D4BC0"/>
    <w:multiLevelType w:val="multilevel"/>
    <w:tmpl w:val="7374C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EB3446"/>
    <w:multiLevelType w:val="multilevel"/>
    <w:tmpl w:val="49F4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FF6E8F"/>
    <w:multiLevelType w:val="hybridMultilevel"/>
    <w:tmpl w:val="45066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B7"/>
    <w:rsid w:val="00097735"/>
    <w:rsid w:val="002062F6"/>
    <w:rsid w:val="002737B9"/>
    <w:rsid w:val="00387CBB"/>
    <w:rsid w:val="00394DA9"/>
    <w:rsid w:val="006B5657"/>
    <w:rsid w:val="00943C07"/>
    <w:rsid w:val="00946500"/>
    <w:rsid w:val="009B6265"/>
    <w:rsid w:val="00A97CB7"/>
    <w:rsid w:val="00C561B6"/>
    <w:rsid w:val="00D264D2"/>
    <w:rsid w:val="00D536FC"/>
    <w:rsid w:val="00DD5F30"/>
    <w:rsid w:val="00DF2B07"/>
    <w:rsid w:val="00FD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CB7"/>
  </w:style>
  <w:style w:type="paragraph" w:styleId="Nagwek1">
    <w:name w:val="heading 1"/>
    <w:basedOn w:val="Normalny"/>
    <w:link w:val="Nagwek1Znak"/>
    <w:uiPriority w:val="9"/>
    <w:qFormat/>
    <w:rsid w:val="00943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56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7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7CB7"/>
    <w:rPr>
      <w:b/>
      <w:bCs/>
    </w:rPr>
  </w:style>
  <w:style w:type="character" w:styleId="Uwydatnienie">
    <w:name w:val="Emphasis"/>
    <w:basedOn w:val="Domylnaczcionkaakapitu"/>
    <w:uiPriority w:val="20"/>
    <w:qFormat/>
    <w:rsid w:val="00A97CB7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43C0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56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6B56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62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CB7"/>
  </w:style>
  <w:style w:type="paragraph" w:styleId="Nagwek1">
    <w:name w:val="heading 1"/>
    <w:basedOn w:val="Normalny"/>
    <w:link w:val="Nagwek1Znak"/>
    <w:uiPriority w:val="9"/>
    <w:qFormat/>
    <w:rsid w:val="00943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56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7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7CB7"/>
    <w:rPr>
      <w:b/>
      <w:bCs/>
    </w:rPr>
  </w:style>
  <w:style w:type="character" w:styleId="Uwydatnienie">
    <w:name w:val="Emphasis"/>
    <w:basedOn w:val="Domylnaczcionkaakapitu"/>
    <w:uiPriority w:val="20"/>
    <w:qFormat/>
    <w:rsid w:val="00A97CB7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43C0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56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6B56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62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bcontracting.pl/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natalia.tafelska@grupamt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ubcontracting.pl/pl/dla-zwiedzajacych/wazne-informacje/bile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bcontracting.pl/pl/dla-wystawcy/oferta/oferta-uczestnictw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867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Janyga</dc:creator>
  <cp:lastModifiedBy>Natalia Tafelska</cp:lastModifiedBy>
  <cp:revision>5</cp:revision>
  <dcterms:created xsi:type="dcterms:W3CDTF">2024-04-16T12:20:00Z</dcterms:created>
  <dcterms:modified xsi:type="dcterms:W3CDTF">2024-04-16T12:40:00Z</dcterms:modified>
</cp:coreProperties>
</file>